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15D7" w14:textId="018385A5" w:rsidR="009733EC" w:rsidRDefault="009733EC" w:rsidP="009733EC">
      <w:pPr>
        <w:spacing w:line="276" w:lineRule="auto"/>
        <w:jc w:val="center"/>
        <w:rPr>
          <w:rFonts w:ascii="Times New Roman" w:hAnsi="Times New Roman" w:cs="Times New Roman"/>
          <w:caps/>
          <w:sz w:val="24"/>
          <w:szCs w:val="24"/>
        </w:rPr>
      </w:pPr>
      <w:r w:rsidRPr="009733EC">
        <w:rPr>
          <w:rFonts w:ascii="Times New Roman" w:hAnsi="Times New Roman" w:cs="Times New Roman"/>
          <w:caps/>
          <w:sz w:val="24"/>
          <w:szCs w:val="24"/>
        </w:rPr>
        <w:t>Human trafficking: which forms of exploitation fall within the legal definition of this criminal offence?</w:t>
      </w:r>
    </w:p>
    <w:p w14:paraId="64B610EA" w14:textId="77777777" w:rsidR="009733EC" w:rsidRDefault="009733EC" w:rsidP="009733EC">
      <w:pPr>
        <w:spacing w:line="276" w:lineRule="auto"/>
        <w:jc w:val="center"/>
        <w:rPr>
          <w:rFonts w:ascii="Times New Roman" w:hAnsi="Times New Roman" w:cs="Times New Roman"/>
          <w:caps/>
          <w:sz w:val="24"/>
          <w:szCs w:val="24"/>
        </w:rPr>
      </w:pPr>
    </w:p>
    <w:p w14:paraId="5761C73F" w14:textId="4EC5E50D" w:rsidR="009733EC" w:rsidRPr="009733EC" w:rsidRDefault="009733EC" w:rsidP="009733EC">
      <w:pPr>
        <w:spacing w:line="276" w:lineRule="auto"/>
        <w:jc w:val="center"/>
        <w:rPr>
          <w:rFonts w:ascii="Times New Roman" w:hAnsi="Times New Roman" w:cs="Times New Roman"/>
          <w:caps/>
          <w:sz w:val="24"/>
          <w:szCs w:val="24"/>
        </w:rPr>
      </w:pPr>
      <w:r w:rsidRPr="009733EC">
        <w:rPr>
          <w:rFonts w:ascii="Times New Roman" w:hAnsi="Times New Roman" w:cs="Times New Roman"/>
          <w:caps/>
          <w:sz w:val="24"/>
          <w:szCs w:val="24"/>
        </w:rPr>
        <w:t>The questionnaire</w:t>
      </w:r>
    </w:p>
    <w:p w14:paraId="29F8558C" w14:textId="77777777" w:rsidR="009733EC" w:rsidRDefault="009733EC" w:rsidP="00EE3126">
      <w:pPr>
        <w:spacing w:line="276" w:lineRule="auto"/>
        <w:rPr>
          <w:rFonts w:ascii="Times New Roman" w:hAnsi="Times New Roman" w:cs="Times New Roman"/>
          <w:sz w:val="24"/>
          <w:szCs w:val="24"/>
        </w:rPr>
      </w:pPr>
    </w:p>
    <w:p w14:paraId="7E015A95" w14:textId="2FAA0E6E" w:rsidR="00121754" w:rsidRDefault="00121754" w:rsidP="00EE3126">
      <w:pPr>
        <w:spacing w:line="276" w:lineRule="auto"/>
        <w:rPr>
          <w:rFonts w:ascii="Times New Roman" w:hAnsi="Times New Roman" w:cs="Times New Roman"/>
          <w:sz w:val="24"/>
          <w:szCs w:val="24"/>
        </w:rPr>
      </w:pPr>
      <w:r w:rsidRPr="00121754">
        <w:rPr>
          <w:rFonts w:ascii="Times New Roman" w:hAnsi="Times New Roman" w:cs="Times New Roman"/>
          <w:sz w:val="24"/>
          <w:szCs w:val="24"/>
        </w:rPr>
        <w:t>Chapter XX („Crimes against human freedom“) of the Criminal Code of the Republic of Lithuania</w:t>
      </w:r>
      <w:r w:rsidR="00EE3126">
        <w:rPr>
          <w:rStyle w:val="FootnoteReference"/>
          <w:rFonts w:ascii="Times New Roman" w:hAnsi="Times New Roman" w:cs="Times New Roman"/>
          <w:sz w:val="24"/>
          <w:szCs w:val="24"/>
        </w:rPr>
        <w:footnoteReference w:id="1"/>
      </w:r>
      <w:r w:rsidRPr="00121754">
        <w:rPr>
          <w:rFonts w:ascii="Times New Roman" w:hAnsi="Times New Roman" w:cs="Times New Roman"/>
          <w:sz w:val="24"/>
          <w:szCs w:val="24"/>
        </w:rPr>
        <w:t xml:space="preserve"> contains Article 147 (thereafter Criminal Code), Part 1 establishing criminal liability for “</w:t>
      </w:r>
      <w:r w:rsidR="009733EC" w:rsidRPr="009733EC">
        <w:rPr>
          <w:rFonts w:ascii="Times New Roman" w:hAnsi="Times New Roman" w:cs="Times New Roman"/>
          <w:sz w:val="24"/>
          <w:szCs w:val="24"/>
        </w:rPr>
        <w:t xml:space="preserve">A person who sells, buys or otherwise transfers or acquires, recruits, transports or holds a person captive by physical violence or threats, or by otherwise depriving him of the possibility to resist or by using the victim's dependence or vulnerability, or by using deceit, or by taking or paying money, or by receiving or providing other benefits to a person who actually controls the victim, provided that the offender was aware or sought that the victim, whether he agreed or not, would be exploited under the conditions of slavery or under the conditions similar to slavery for prostitution, pornography or other forms of sexual exploitation, forced marriage or marriage of convenience, forced </w:t>
      </w:r>
      <w:proofErr w:type="spellStart"/>
      <w:r w:rsidR="009733EC" w:rsidRPr="009733EC">
        <w:rPr>
          <w:rFonts w:ascii="Times New Roman" w:hAnsi="Times New Roman" w:cs="Times New Roman"/>
          <w:sz w:val="24"/>
          <w:szCs w:val="24"/>
        </w:rPr>
        <w:t>labour</w:t>
      </w:r>
      <w:proofErr w:type="spellEnd"/>
      <w:r w:rsidR="009733EC" w:rsidRPr="009733EC">
        <w:rPr>
          <w:rFonts w:ascii="Times New Roman" w:hAnsi="Times New Roman" w:cs="Times New Roman"/>
          <w:sz w:val="24"/>
          <w:szCs w:val="24"/>
        </w:rPr>
        <w:t xml:space="preserve"> or services, including begging, commission of a criminal act or for other exploitation purposes</w:t>
      </w:r>
      <w:r w:rsidRPr="00EE3126">
        <w:rPr>
          <w:rFonts w:ascii="Times New Roman" w:hAnsi="Times New Roman" w:cs="Times New Roman"/>
          <w:sz w:val="24"/>
          <w:szCs w:val="24"/>
        </w:rPr>
        <w:t>”.</w:t>
      </w:r>
    </w:p>
    <w:p w14:paraId="4B69D3A9" w14:textId="77777777" w:rsidR="00FD10E8" w:rsidRPr="00EE3126" w:rsidRDefault="00FD10E8" w:rsidP="00EE3126">
      <w:pPr>
        <w:spacing w:line="276" w:lineRule="auto"/>
        <w:rPr>
          <w:rFonts w:ascii="Times New Roman" w:hAnsi="Times New Roman" w:cs="Times New Roman"/>
          <w:sz w:val="24"/>
          <w:szCs w:val="24"/>
        </w:rPr>
      </w:pPr>
    </w:p>
    <w:p w14:paraId="59746F5F" w14:textId="210EC680" w:rsidR="00194B28" w:rsidRPr="00FD10E8" w:rsidRDefault="00FD10E8" w:rsidP="00EE3126">
      <w:pPr>
        <w:spacing w:line="276" w:lineRule="auto"/>
        <w:rPr>
          <w:rFonts w:ascii="Times New Roman" w:hAnsi="Times New Roman" w:cs="Times New Roman"/>
          <w:sz w:val="24"/>
          <w:szCs w:val="24"/>
        </w:rPr>
      </w:pPr>
      <w:r w:rsidRPr="00FD10E8">
        <w:rPr>
          <w:rFonts w:ascii="Times New Roman" w:hAnsi="Times New Roman" w:cs="Times New Roman"/>
          <w:sz w:val="24"/>
          <w:szCs w:val="24"/>
        </w:rPr>
        <w:t>The situation relevant to the case examined by the Supreme Court of Lithuania concerns circumstances in which a person is recruited for the purpose of exploitation by inducing that person to assume criminal liability and to serve a sentence for a very serious crime committed by another individual.</w:t>
      </w:r>
    </w:p>
    <w:p w14:paraId="65F019EF" w14:textId="77777777" w:rsidR="00FD10E8" w:rsidRPr="00EE3126" w:rsidRDefault="00FD10E8" w:rsidP="00EE3126">
      <w:pPr>
        <w:spacing w:line="276" w:lineRule="auto"/>
        <w:rPr>
          <w:rFonts w:ascii="Times New Roman" w:hAnsi="Times New Roman" w:cs="Times New Roman"/>
          <w:sz w:val="24"/>
          <w:szCs w:val="24"/>
        </w:rPr>
      </w:pPr>
    </w:p>
    <w:p w14:paraId="7EC11A46" w14:textId="7BAEDE2F" w:rsidR="00121754" w:rsidRDefault="00FD10E8" w:rsidP="00EE3126">
      <w:pPr>
        <w:spacing w:line="276" w:lineRule="auto"/>
        <w:rPr>
          <w:rFonts w:ascii="Times New Roman" w:hAnsi="Times New Roman" w:cs="Times New Roman"/>
          <w:sz w:val="24"/>
          <w:szCs w:val="24"/>
        </w:rPr>
      </w:pPr>
      <w:r w:rsidRPr="00FD10E8">
        <w:rPr>
          <w:rFonts w:ascii="Times New Roman" w:hAnsi="Times New Roman" w:cs="Times New Roman"/>
          <w:sz w:val="24"/>
          <w:szCs w:val="24"/>
        </w:rPr>
        <w:t xml:space="preserve">For the purposes of this case, a comparative legal analysis is being conducted in order to identify and assess the legal approaches adopted by European states with respect to criminal liability for human trafficking carried out for the purpose of exploiting a person by compelling or inducing that person to assume criminal responsibility and </w:t>
      </w:r>
      <w:r>
        <w:rPr>
          <w:rFonts w:ascii="Times New Roman" w:hAnsi="Times New Roman" w:cs="Times New Roman"/>
          <w:sz w:val="24"/>
          <w:szCs w:val="24"/>
        </w:rPr>
        <w:t>serve a sentence</w:t>
      </w:r>
      <w:r w:rsidRPr="00FD10E8">
        <w:rPr>
          <w:rFonts w:ascii="Times New Roman" w:hAnsi="Times New Roman" w:cs="Times New Roman"/>
          <w:sz w:val="24"/>
          <w:szCs w:val="24"/>
        </w:rPr>
        <w:t>. Accordingly, we kindly request that you address the following questions:</w:t>
      </w:r>
    </w:p>
    <w:p w14:paraId="07BE7506" w14:textId="77777777" w:rsidR="00FD10E8" w:rsidRPr="00EE3126" w:rsidRDefault="00FD10E8" w:rsidP="00EE3126">
      <w:pPr>
        <w:spacing w:line="276" w:lineRule="auto"/>
        <w:rPr>
          <w:rFonts w:ascii="Times New Roman" w:hAnsi="Times New Roman" w:cs="Times New Roman"/>
          <w:sz w:val="24"/>
          <w:szCs w:val="24"/>
        </w:rPr>
      </w:pPr>
    </w:p>
    <w:p w14:paraId="0E81A723" w14:textId="241E8197" w:rsidR="004D454E" w:rsidRDefault="004D454E" w:rsidP="00EE3126">
      <w:pPr>
        <w:pStyle w:val="ListParagraph"/>
        <w:numPr>
          <w:ilvl w:val="1"/>
          <w:numId w:val="2"/>
        </w:numPr>
        <w:spacing w:line="276" w:lineRule="auto"/>
        <w:rPr>
          <w:rFonts w:ascii="Times New Roman" w:hAnsi="Times New Roman" w:cs="Times New Roman"/>
          <w:sz w:val="24"/>
          <w:szCs w:val="24"/>
        </w:rPr>
      </w:pPr>
      <w:r w:rsidRPr="004D454E">
        <w:rPr>
          <w:rFonts w:ascii="Times New Roman" w:hAnsi="Times New Roman" w:cs="Times New Roman"/>
          <w:sz w:val="24"/>
          <w:szCs w:val="24"/>
        </w:rPr>
        <w:t>Does the criminal code of your country establish criminal liability for trafficking in persons for purposes other than those expressly provided for in the United Nations</w:t>
      </w:r>
      <w:r>
        <w:rPr>
          <w:rFonts w:ascii="Times New Roman" w:hAnsi="Times New Roman" w:cs="Times New Roman"/>
          <w:sz w:val="24"/>
          <w:szCs w:val="24"/>
        </w:rPr>
        <w:t xml:space="preserve"> </w:t>
      </w:r>
      <w:r w:rsidRPr="004D454E">
        <w:rPr>
          <w:rFonts w:ascii="Times New Roman" w:hAnsi="Times New Roman" w:cs="Times New Roman"/>
          <w:sz w:val="24"/>
          <w:szCs w:val="24"/>
        </w:rPr>
        <w:t>Protocol to Prevent, Suppress and Punish Trafficking in Persons Especially Women and Children</w:t>
      </w:r>
      <w:r>
        <w:rPr>
          <w:rFonts w:ascii="Times New Roman" w:hAnsi="Times New Roman" w:cs="Times New Roman"/>
          <w:sz w:val="24"/>
          <w:szCs w:val="24"/>
        </w:rPr>
        <w:t>?</w:t>
      </w:r>
    </w:p>
    <w:p w14:paraId="4E5C8881" w14:textId="77777777" w:rsidR="004D454E" w:rsidRDefault="004D454E" w:rsidP="00EE3126">
      <w:pPr>
        <w:pStyle w:val="ListParagraph"/>
        <w:numPr>
          <w:ilvl w:val="1"/>
          <w:numId w:val="2"/>
        </w:numPr>
        <w:spacing w:line="276" w:lineRule="auto"/>
        <w:rPr>
          <w:rFonts w:ascii="Times New Roman" w:hAnsi="Times New Roman" w:cs="Times New Roman"/>
          <w:sz w:val="24"/>
          <w:szCs w:val="24"/>
        </w:rPr>
      </w:pPr>
      <w:r w:rsidRPr="004D454E">
        <w:rPr>
          <w:rFonts w:ascii="Times New Roman" w:hAnsi="Times New Roman" w:cs="Times New Roman"/>
          <w:sz w:val="24"/>
          <w:szCs w:val="24"/>
        </w:rPr>
        <w:t>If so, what additional purposes are covered, and are there instances in judicial practice in which a person has been convicted of trafficking in persons for the purpose of exploiting a person in pursuit of such purposes?</w:t>
      </w:r>
    </w:p>
    <w:p w14:paraId="1CDC6920" w14:textId="6AE2C799" w:rsidR="004D454E" w:rsidRDefault="004D454E" w:rsidP="004D454E">
      <w:pPr>
        <w:pStyle w:val="ListParagraph"/>
        <w:numPr>
          <w:ilvl w:val="1"/>
          <w:numId w:val="2"/>
        </w:numPr>
        <w:spacing w:line="276" w:lineRule="auto"/>
        <w:rPr>
          <w:rFonts w:ascii="Times New Roman" w:hAnsi="Times New Roman" w:cs="Times New Roman"/>
          <w:sz w:val="24"/>
          <w:szCs w:val="24"/>
        </w:rPr>
      </w:pPr>
      <w:r w:rsidRPr="004D454E">
        <w:rPr>
          <w:rFonts w:ascii="Times New Roman" w:hAnsi="Times New Roman" w:cs="Times New Roman"/>
          <w:sz w:val="24"/>
          <w:szCs w:val="24"/>
        </w:rPr>
        <w:t>If not, how are cases handled in which the conduct in question essentially satisfies the constituent elements of human trafficking, but there is no evidence of an intention to exploit the person for the purposes expressly specified in criminal law, notwithstanding the existence of an intention to exploit the person for other purposes that are equally or similarly restrictive of that person’s freedom?</w:t>
      </w:r>
    </w:p>
    <w:p w14:paraId="3B75B9FF" w14:textId="25C7A3A9" w:rsidR="004D454E" w:rsidRDefault="004D454E" w:rsidP="00EE3126">
      <w:pPr>
        <w:pStyle w:val="ListParagraph"/>
        <w:numPr>
          <w:ilvl w:val="0"/>
          <w:numId w:val="2"/>
        </w:numPr>
        <w:spacing w:line="276" w:lineRule="auto"/>
        <w:rPr>
          <w:rFonts w:ascii="Times New Roman" w:hAnsi="Times New Roman" w:cs="Times New Roman"/>
          <w:sz w:val="24"/>
          <w:szCs w:val="24"/>
        </w:rPr>
      </w:pPr>
      <w:r w:rsidRPr="004D454E">
        <w:rPr>
          <w:rFonts w:ascii="Times New Roman" w:hAnsi="Times New Roman" w:cs="Times New Roman"/>
          <w:sz w:val="24"/>
          <w:szCs w:val="24"/>
        </w:rPr>
        <w:lastRenderedPageBreak/>
        <w:t xml:space="preserve">Have there been cases in your country’s judicial practice in which a person was convicted of human trafficking for recruiting another person with the aim of exploiting that person by compelling or inducing them to assume criminal liability and to serve a sentence for a very serious crime committed by another individual? If so, what decisions were </w:t>
      </w:r>
      <w:r>
        <w:rPr>
          <w:rFonts w:ascii="Times New Roman" w:hAnsi="Times New Roman" w:cs="Times New Roman"/>
          <w:sz w:val="24"/>
          <w:szCs w:val="24"/>
        </w:rPr>
        <w:t>made</w:t>
      </w:r>
      <w:r w:rsidRPr="004D454E">
        <w:rPr>
          <w:rFonts w:ascii="Times New Roman" w:hAnsi="Times New Roman" w:cs="Times New Roman"/>
          <w:sz w:val="24"/>
          <w:szCs w:val="24"/>
        </w:rPr>
        <w:t xml:space="preserve"> in such cases?</w:t>
      </w:r>
      <w:r>
        <w:rPr>
          <w:rFonts w:ascii="Times New Roman" w:hAnsi="Times New Roman" w:cs="Times New Roman"/>
          <w:sz w:val="24"/>
          <w:szCs w:val="24"/>
        </w:rPr>
        <w:t xml:space="preserve"> </w:t>
      </w:r>
    </w:p>
    <w:p w14:paraId="61FF4E05" w14:textId="61855489" w:rsidR="00EE3126" w:rsidRDefault="004D454E" w:rsidP="004D454E">
      <w:pPr>
        <w:pStyle w:val="ListParagraph"/>
        <w:numPr>
          <w:ilvl w:val="0"/>
          <w:numId w:val="2"/>
        </w:numPr>
        <w:spacing w:line="276" w:lineRule="auto"/>
        <w:rPr>
          <w:rFonts w:ascii="Times New Roman" w:hAnsi="Times New Roman" w:cs="Times New Roman"/>
          <w:sz w:val="24"/>
          <w:szCs w:val="24"/>
        </w:rPr>
      </w:pPr>
      <w:r w:rsidRPr="004D454E">
        <w:rPr>
          <w:rFonts w:ascii="Times New Roman" w:hAnsi="Times New Roman" w:cs="Times New Roman"/>
          <w:sz w:val="24"/>
          <w:szCs w:val="24"/>
        </w:rPr>
        <w:t>Is the testimony of the victim in human trafficking cases a mandatory source of evidence? How are cases addressed where the victim absconds, goes into hiding, or refuses to testify and, as a result, is not examined or questioned in the proceedings?</w:t>
      </w:r>
    </w:p>
    <w:p w14:paraId="1A60FE1F" w14:textId="77777777" w:rsidR="00EE3126" w:rsidRPr="00EE3126" w:rsidRDefault="00EE3126" w:rsidP="00EE3126">
      <w:pPr>
        <w:pStyle w:val="ListParagraph"/>
        <w:spacing w:line="276" w:lineRule="auto"/>
        <w:rPr>
          <w:rFonts w:ascii="Times New Roman" w:hAnsi="Times New Roman" w:cs="Times New Roman"/>
          <w:sz w:val="24"/>
          <w:szCs w:val="24"/>
        </w:rPr>
      </w:pPr>
    </w:p>
    <w:p w14:paraId="160198BF" w14:textId="77777777" w:rsidR="00121754" w:rsidRDefault="00121754" w:rsidP="00121754"/>
    <w:p w14:paraId="564D94AD" w14:textId="77777777" w:rsidR="00121754" w:rsidRDefault="00121754" w:rsidP="00121754"/>
    <w:sectPr w:rsidR="0012175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9667" w14:textId="77777777" w:rsidR="005950D4" w:rsidRDefault="005950D4" w:rsidP="00EE3126">
      <w:r>
        <w:separator/>
      </w:r>
    </w:p>
  </w:endnote>
  <w:endnote w:type="continuationSeparator" w:id="0">
    <w:p w14:paraId="2458CDD7" w14:textId="77777777" w:rsidR="005950D4" w:rsidRDefault="005950D4" w:rsidP="00EE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B71E" w14:textId="77777777" w:rsidR="005950D4" w:rsidRDefault="005950D4" w:rsidP="00EE3126">
      <w:r>
        <w:separator/>
      </w:r>
    </w:p>
  </w:footnote>
  <w:footnote w:type="continuationSeparator" w:id="0">
    <w:p w14:paraId="5D523E49" w14:textId="77777777" w:rsidR="005950D4" w:rsidRDefault="005950D4" w:rsidP="00EE3126">
      <w:r>
        <w:continuationSeparator/>
      </w:r>
    </w:p>
  </w:footnote>
  <w:footnote w:id="1">
    <w:p w14:paraId="025BD8DC" w14:textId="77777777" w:rsidR="00EE3126" w:rsidRPr="00EE3126" w:rsidRDefault="00EE3126">
      <w:pPr>
        <w:pStyle w:val="FootnoteText"/>
        <w:rPr>
          <w:lang w:val="lt-LT"/>
        </w:rPr>
      </w:pPr>
      <w:r>
        <w:rPr>
          <w:rStyle w:val="FootnoteReference"/>
        </w:rPr>
        <w:footnoteRef/>
      </w:r>
      <w:r>
        <w:t xml:space="preserve"> English translation of the Criminal Code: </w:t>
      </w:r>
      <w:hyperlink r:id="rId1" w:history="1">
        <w:r w:rsidRPr="00BE3008">
          <w:rPr>
            <w:rStyle w:val="Hyperlink"/>
          </w:rPr>
          <w:t>VIII-1968 Republic of Lithuania Law on the Approval and Entry into Force of the Criminal Code. Criminal Code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7C3"/>
    <w:multiLevelType w:val="multilevel"/>
    <w:tmpl w:val="D236EF9E"/>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0346A1"/>
    <w:multiLevelType w:val="hybridMultilevel"/>
    <w:tmpl w:val="A2B0D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4399108">
    <w:abstractNumId w:val="1"/>
  </w:num>
  <w:num w:numId="2" w16cid:durableId="69011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4"/>
    <w:rsid w:val="00072D15"/>
    <w:rsid w:val="00121754"/>
    <w:rsid w:val="00136605"/>
    <w:rsid w:val="00194B28"/>
    <w:rsid w:val="004649C2"/>
    <w:rsid w:val="004D454E"/>
    <w:rsid w:val="00516401"/>
    <w:rsid w:val="005950D4"/>
    <w:rsid w:val="006441D3"/>
    <w:rsid w:val="006E519A"/>
    <w:rsid w:val="009733EC"/>
    <w:rsid w:val="00CA0187"/>
    <w:rsid w:val="00DB30B4"/>
    <w:rsid w:val="00E745DC"/>
    <w:rsid w:val="00ED4F74"/>
    <w:rsid w:val="00EE3126"/>
    <w:rsid w:val="00F73591"/>
    <w:rsid w:val="00FD10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2491"/>
  <w15:chartTrackingRefBased/>
  <w15:docId w15:val="{D8C25908-9A8F-41C8-890C-B7D5022C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217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17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17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7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7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7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17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17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17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17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1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54"/>
    <w:rPr>
      <w:rFonts w:eastAsiaTheme="majorEastAsia" w:cstheme="majorBidi"/>
      <w:color w:val="272727" w:themeColor="text1" w:themeTint="D8"/>
    </w:rPr>
  </w:style>
  <w:style w:type="paragraph" w:styleId="Title">
    <w:name w:val="Title"/>
    <w:basedOn w:val="Normal"/>
    <w:next w:val="Normal"/>
    <w:link w:val="TitleChar"/>
    <w:uiPriority w:val="10"/>
    <w:qFormat/>
    <w:rsid w:val="001217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1754"/>
    <w:rPr>
      <w:i/>
      <w:iCs/>
      <w:color w:val="404040" w:themeColor="text1" w:themeTint="BF"/>
    </w:rPr>
  </w:style>
  <w:style w:type="paragraph" w:styleId="ListParagraph">
    <w:name w:val="List Paragraph"/>
    <w:basedOn w:val="Normal"/>
    <w:uiPriority w:val="34"/>
    <w:qFormat/>
    <w:rsid w:val="00121754"/>
    <w:pPr>
      <w:ind w:left="720"/>
      <w:contextualSpacing/>
    </w:pPr>
  </w:style>
  <w:style w:type="character" w:styleId="IntenseEmphasis">
    <w:name w:val="Intense Emphasis"/>
    <w:basedOn w:val="DefaultParagraphFont"/>
    <w:uiPriority w:val="21"/>
    <w:qFormat/>
    <w:rsid w:val="00121754"/>
    <w:rPr>
      <w:i/>
      <w:iCs/>
      <w:color w:val="2F5496" w:themeColor="accent1" w:themeShade="BF"/>
    </w:rPr>
  </w:style>
  <w:style w:type="paragraph" w:styleId="IntenseQuote">
    <w:name w:val="Intense Quote"/>
    <w:basedOn w:val="Normal"/>
    <w:next w:val="Normal"/>
    <w:link w:val="IntenseQuoteChar"/>
    <w:uiPriority w:val="30"/>
    <w:qFormat/>
    <w:rsid w:val="00121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1754"/>
    <w:rPr>
      <w:i/>
      <w:iCs/>
      <w:color w:val="2F5496" w:themeColor="accent1" w:themeShade="BF"/>
    </w:rPr>
  </w:style>
  <w:style w:type="character" w:styleId="IntenseReference">
    <w:name w:val="Intense Reference"/>
    <w:basedOn w:val="DefaultParagraphFont"/>
    <w:uiPriority w:val="32"/>
    <w:qFormat/>
    <w:rsid w:val="00121754"/>
    <w:rPr>
      <w:b/>
      <w:bCs/>
      <w:smallCaps/>
      <w:color w:val="2F5496" w:themeColor="accent1" w:themeShade="BF"/>
      <w:spacing w:val="5"/>
    </w:rPr>
  </w:style>
  <w:style w:type="paragraph" w:styleId="FootnoteText">
    <w:name w:val="footnote text"/>
    <w:basedOn w:val="Normal"/>
    <w:link w:val="FootnoteTextChar"/>
    <w:uiPriority w:val="99"/>
    <w:semiHidden/>
    <w:unhideWhenUsed/>
    <w:rsid w:val="00EE3126"/>
    <w:rPr>
      <w:sz w:val="20"/>
      <w:szCs w:val="20"/>
    </w:rPr>
  </w:style>
  <w:style w:type="character" w:customStyle="1" w:styleId="FootnoteTextChar">
    <w:name w:val="Footnote Text Char"/>
    <w:basedOn w:val="DefaultParagraphFont"/>
    <w:link w:val="FootnoteText"/>
    <w:uiPriority w:val="99"/>
    <w:semiHidden/>
    <w:rsid w:val="00EE3126"/>
    <w:rPr>
      <w:sz w:val="20"/>
      <w:szCs w:val="20"/>
      <w:lang w:val="en-US"/>
    </w:rPr>
  </w:style>
  <w:style w:type="character" w:styleId="FootnoteReference">
    <w:name w:val="footnote reference"/>
    <w:basedOn w:val="DefaultParagraphFont"/>
    <w:uiPriority w:val="99"/>
    <w:semiHidden/>
    <w:unhideWhenUsed/>
    <w:rsid w:val="00EE3126"/>
    <w:rPr>
      <w:vertAlign w:val="superscript"/>
    </w:rPr>
  </w:style>
  <w:style w:type="character" w:styleId="Hyperlink">
    <w:name w:val="Hyperlink"/>
    <w:basedOn w:val="DefaultParagraphFont"/>
    <w:uiPriority w:val="99"/>
    <w:unhideWhenUsed/>
    <w:rsid w:val="00EE3126"/>
    <w:rPr>
      <w:color w:val="0563C1" w:themeColor="hyperlink"/>
      <w:u w:val="single"/>
    </w:rPr>
  </w:style>
  <w:style w:type="character" w:styleId="FollowedHyperlink">
    <w:name w:val="FollowedHyperlink"/>
    <w:basedOn w:val="DefaultParagraphFont"/>
    <w:uiPriority w:val="99"/>
    <w:semiHidden/>
    <w:unhideWhenUsed/>
    <w:rsid w:val="009733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8b18041843311e89188e16a6495e98c?jfwid=oj3ecp0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FEF1-C435-4434-877F-E79662E3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2143</Words>
  <Characters>1222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A.Meldiuk@teismai.local</dc:creator>
  <cp:keywords/>
  <dc:description/>
  <cp:lastModifiedBy>d.mikeleniene</cp:lastModifiedBy>
  <cp:revision>2</cp:revision>
  <dcterms:created xsi:type="dcterms:W3CDTF">2026-01-14T06:48:00Z</dcterms:created>
  <dcterms:modified xsi:type="dcterms:W3CDTF">2026-01-14T06:48:00Z</dcterms:modified>
</cp:coreProperties>
</file>